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A6452D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A6452D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EF3DD8B" w:rsidR="00A6452D" w:rsidRDefault="008A3704">
            <w:pPr>
              <w:jc w:val="center"/>
            </w:pPr>
            <w:r>
              <w:rPr>
                <w:rFonts w:hint="eastAsia"/>
              </w:rPr>
              <w:t>张贵军</w:t>
            </w:r>
          </w:p>
        </w:tc>
        <w:tc>
          <w:tcPr>
            <w:tcW w:w="1167" w:type="dxa"/>
            <w:vAlign w:val="center"/>
          </w:tcPr>
          <w:p w14:paraId="0FD269C5" w14:textId="77777777" w:rsidR="00A6452D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5A7C72EC" w:rsidR="00A6452D" w:rsidRDefault="008A3704" w:rsidP="008A37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教授</w:t>
            </w:r>
          </w:p>
        </w:tc>
      </w:tr>
      <w:tr w:rsidR="00A6452D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A6452D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79B56B76" w:rsidR="00A6452D" w:rsidRDefault="008A3704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A6452D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32EB5BDB" w:rsidR="00A6452D" w:rsidRPr="00B95660" w:rsidRDefault="008A3704" w:rsidP="00B95660">
            <w:pPr>
              <w:jc w:val="center"/>
              <w:rPr>
                <w:rFonts w:ascii="Times New Roman" w:hAnsi="Times New Roman" w:cs="Times New Roman"/>
              </w:rPr>
            </w:pPr>
            <w:r w:rsidRPr="00B95660">
              <w:rPr>
                <w:rFonts w:ascii="Times New Roman" w:hAnsi="Times New Roman" w:cs="Times New Roman"/>
              </w:rPr>
              <w:t>zgj@zjut.edu.cn</w:t>
            </w:r>
          </w:p>
        </w:tc>
      </w:tr>
      <w:tr w:rsidR="00A6452D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A6452D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203BA6F" w:rsidR="00A6452D" w:rsidRDefault="00F77D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新一代人工智能技术、计算智能、优化技术及结构生物信息学</w:t>
            </w:r>
          </w:p>
        </w:tc>
      </w:tr>
      <w:tr w:rsidR="00A6452D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A6452D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16B2C571" w14:textId="4DCAA6D3" w:rsidR="00A6452D" w:rsidRPr="0058553C" w:rsidRDefault="0058553C">
            <w:pPr>
              <w:rPr>
                <w:rFonts w:ascii="Times New Roman" w:hAnsi="Times New Roman" w:cs="Times New Roman" w:hint="eastAsia"/>
              </w:rPr>
            </w:pPr>
            <w:r w:rsidRPr="0058553C">
              <w:rPr>
                <w:rFonts w:ascii="Times New Roman" w:hAnsi="Times New Roman" w:cs="Times New Roman"/>
              </w:rPr>
              <w:t>张贵军，浙江工业大学信息学院教授、博士、博士生导师，浙江省</w:t>
            </w:r>
            <w:r>
              <w:rPr>
                <w:rFonts w:ascii="Times New Roman" w:hAnsi="Times New Roman" w:cs="Times New Roman" w:hint="eastAsia"/>
              </w:rPr>
              <w:t>高层次人才</w:t>
            </w:r>
            <w:r w:rsidRPr="0058553C">
              <w:rPr>
                <w:rFonts w:ascii="Times New Roman" w:hAnsi="Times New Roman" w:cs="Times New Roman"/>
              </w:rPr>
              <w:t>、浙江省高等学校中青年学科带头人。长期从事结构生物信息学、人工智能及计算智能等研究。主持科技部科技创新</w:t>
            </w:r>
            <w:r w:rsidRPr="0058553C">
              <w:rPr>
                <w:rFonts w:ascii="Times New Roman" w:hAnsi="Times New Roman" w:cs="Times New Roman"/>
              </w:rPr>
              <w:t>2030-“</w:t>
            </w:r>
            <w:r w:rsidRPr="0058553C">
              <w:rPr>
                <w:rFonts w:ascii="Times New Roman" w:hAnsi="Times New Roman" w:cs="Times New Roman"/>
              </w:rPr>
              <w:t>新一代人工智能</w:t>
            </w:r>
            <w:r w:rsidRPr="0058553C">
              <w:rPr>
                <w:rFonts w:ascii="Times New Roman" w:hAnsi="Times New Roman" w:cs="Times New Roman"/>
              </w:rPr>
              <w:t>”</w:t>
            </w:r>
            <w:r w:rsidRPr="0058553C">
              <w:rPr>
                <w:rFonts w:ascii="Times New Roman" w:hAnsi="Times New Roman" w:cs="Times New Roman"/>
              </w:rPr>
              <w:t>重大项目课题</w:t>
            </w:r>
            <w:r w:rsidRPr="0058553C">
              <w:rPr>
                <w:rFonts w:ascii="Times New Roman" w:hAnsi="Times New Roman" w:cs="Times New Roman"/>
              </w:rPr>
              <w:t>(2022ZD0115103</w:t>
            </w:r>
            <w:r w:rsidRPr="0058553C">
              <w:rPr>
                <w:rFonts w:ascii="Times New Roman" w:hAnsi="Times New Roman" w:cs="Times New Roman"/>
              </w:rPr>
              <w:t>，</w:t>
            </w:r>
            <w:r w:rsidRPr="0058553C">
              <w:rPr>
                <w:rFonts w:ascii="Times New Roman" w:hAnsi="Times New Roman" w:cs="Times New Roman"/>
              </w:rPr>
              <w:t>2021ZD0150102)</w:t>
            </w:r>
            <w:r w:rsidRPr="0058553C">
              <w:rPr>
                <w:rFonts w:ascii="Times New Roman" w:hAnsi="Times New Roman" w:cs="Times New Roman"/>
              </w:rPr>
              <w:t>、国家自然科学基金、国家重点研发计划子课题、浙江省重点基金等国家、省部级项目及百图生科等企业合作项目</w:t>
            </w:r>
            <w:r w:rsidRPr="0058553C">
              <w:rPr>
                <w:rFonts w:ascii="Times New Roman" w:hAnsi="Times New Roman" w:cs="Times New Roman"/>
              </w:rPr>
              <w:t>20</w:t>
            </w:r>
            <w:r w:rsidRPr="0058553C">
              <w:rPr>
                <w:rFonts w:ascii="Times New Roman" w:hAnsi="Times New Roman" w:cs="Times New Roman"/>
              </w:rPr>
              <w:t>多项；在</w:t>
            </w:r>
            <w:r w:rsidRPr="0058553C">
              <w:rPr>
                <w:rFonts w:ascii="Times New Roman" w:hAnsi="Times New Roman" w:cs="Times New Roman"/>
              </w:rPr>
              <w:t>PNAS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Nature Computational Science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Nature Protocols</w:t>
            </w:r>
            <w:r w:rsidRPr="0058553C"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 w:hint="eastAsia"/>
              </w:rPr>
              <w:t>Genome Biology</w:t>
            </w:r>
            <w:r>
              <w:rPr>
                <w:rFonts w:ascii="Times New Roman" w:hAnsi="Times New Roman" w:cs="Times New Roman" w:hint="eastAsia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 xml:space="preserve">Communications Biology 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Nucleic Acids Research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PLOS Computational Biology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Bioinformatics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Briefings In Bioinformatics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IEEE</w:t>
            </w:r>
            <w:r w:rsidRPr="0058553C">
              <w:rPr>
                <w:rFonts w:ascii="Times New Roman" w:hAnsi="Times New Roman" w:cs="Times New Roman"/>
              </w:rPr>
              <w:t>汇刊等期刊上发表研究论文</w:t>
            </w:r>
            <w:r w:rsidRPr="0058553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5</w:t>
            </w:r>
            <w:r w:rsidRPr="0058553C">
              <w:rPr>
                <w:rFonts w:ascii="Times New Roman" w:hAnsi="Times New Roman" w:cs="Times New Roman"/>
              </w:rPr>
              <w:t>0</w:t>
            </w:r>
            <w:r w:rsidRPr="0058553C">
              <w:rPr>
                <w:rFonts w:ascii="Times New Roman" w:hAnsi="Times New Roman" w:cs="Times New Roman"/>
              </w:rPr>
              <w:t>余篇，授权国家发明专利</w:t>
            </w:r>
            <w:r w:rsidRPr="0058553C">
              <w:rPr>
                <w:rFonts w:ascii="Times New Roman" w:hAnsi="Times New Roman" w:cs="Times New Roman"/>
              </w:rPr>
              <w:t>50</w:t>
            </w:r>
            <w:r w:rsidRPr="0058553C">
              <w:rPr>
                <w:rFonts w:ascii="Times New Roman" w:hAnsi="Times New Roman" w:cs="Times New Roman"/>
              </w:rPr>
              <w:t>余项，其中实施专利转化</w:t>
            </w:r>
            <w:r w:rsidRPr="0058553C">
              <w:rPr>
                <w:rFonts w:ascii="Times New Roman" w:hAnsi="Times New Roman" w:cs="Times New Roman"/>
              </w:rPr>
              <w:t>14</w:t>
            </w:r>
            <w:r w:rsidRPr="0058553C">
              <w:rPr>
                <w:rFonts w:ascii="Times New Roman" w:hAnsi="Times New Roman" w:cs="Times New Roman"/>
              </w:rPr>
              <w:t>项。近三年来，课题组开发了</w:t>
            </w:r>
            <w:r w:rsidRPr="0058553C">
              <w:rPr>
                <w:rFonts w:ascii="Times New Roman" w:hAnsi="Times New Roman" w:cs="Times New Roman"/>
              </w:rPr>
              <w:t>PAthreader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DeepAssembly</w:t>
            </w:r>
            <w:r w:rsidRPr="0058553C">
              <w:rPr>
                <w:rFonts w:ascii="Times New Roman" w:hAnsi="Times New Roman" w:cs="Times New Roman"/>
              </w:rPr>
              <w:t>、</w:t>
            </w:r>
            <w:r w:rsidRPr="0058553C">
              <w:rPr>
                <w:rFonts w:ascii="Times New Roman" w:hAnsi="Times New Roman" w:cs="Times New Roman"/>
              </w:rPr>
              <w:t>DeepUMQA</w:t>
            </w:r>
            <w:r w:rsidRPr="0058553C">
              <w:rPr>
                <w:rFonts w:ascii="Times New Roman" w:hAnsi="Times New Roman" w:cs="Times New Roman"/>
              </w:rPr>
              <w:t>等蛋白质折叠、组装、模型质量评估等在线服务器、数据库及工具软件</w:t>
            </w:r>
            <w:r w:rsidRPr="0058553C">
              <w:rPr>
                <w:rFonts w:ascii="Times New Roman" w:hAnsi="Times New Roman" w:cs="Times New Roman"/>
              </w:rPr>
              <w:t>20</w:t>
            </w:r>
            <w:r w:rsidRPr="0058553C">
              <w:rPr>
                <w:rFonts w:ascii="Times New Roman" w:hAnsi="Times New Roman" w:cs="Times New Roman"/>
              </w:rPr>
              <w:t>多项（</w:t>
            </w:r>
            <w:r w:rsidRPr="0058553C">
              <w:rPr>
                <w:rFonts w:ascii="Times New Roman" w:hAnsi="Times New Roman" w:cs="Times New Roman"/>
              </w:rPr>
              <w:t>http://zhanglab-bioinf.com/services.html</w:t>
            </w:r>
            <w:r w:rsidRPr="0058553C">
              <w:rPr>
                <w:rFonts w:ascii="Times New Roman" w:hAnsi="Times New Roman" w:cs="Times New Roman"/>
              </w:rPr>
              <w:t>），其中</w:t>
            </w:r>
            <w:r w:rsidRPr="0058553C">
              <w:rPr>
                <w:rFonts w:ascii="Times New Roman" w:hAnsi="Times New Roman" w:cs="Times New Roman"/>
              </w:rPr>
              <w:t>GuijunLab-RocketX</w:t>
            </w:r>
            <w:r w:rsidRPr="0058553C">
              <w:rPr>
                <w:rFonts w:ascii="Times New Roman" w:hAnsi="Times New Roman" w:cs="Times New Roman"/>
              </w:rPr>
              <w:t>服务器（算法名：</w:t>
            </w:r>
            <w:r w:rsidRPr="0058553C">
              <w:rPr>
                <w:rFonts w:ascii="Times New Roman" w:hAnsi="Times New Roman" w:cs="Times New Roman"/>
              </w:rPr>
              <w:t>DeepUMQA</w:t>
            </w:r>
            <w:r w:rsidRPr="0058553C">
              <w:rPr>
                <w:rFonts w:ascii="Times New Roman" w:hAnsi="Times New Roman" w:cs="Times New Roman"/>
              </w:rPr>
              <w:t>系列）在</w:t>
            </w:r>
            <w:r w:rsidRPr="0058553C">
              <w:rPr>
                <w:rFonts w:ascii="Times New Roman" w:hAnsi="Times New Roman" w:cs="Times New Roman"/>
              </w:rPr>
              <w:t>CASP15</w:t>
            </w:r>
            <w:r>
              <w:rPr>
                <w:rFonts w:ascii="Times New Roman" w:hAnsi="Times New Roman" w:cs="Times New Roman" w:hint="eastAsia"/>
              </w:rPr>
              <w:t>\16</w:t>
            </w:r>
            <w:r w:rsidRPr="0058553C">
              <w:rPr>
                <w:rFonts w:ascii="Times New Roman" w:hAnsi="Times New Roman" w:cs="Times New Roman"/>
              </w:rPr>
              <w:t>蛋白质复合物界面接触残基精度评估赛道中</w:t>
            </w:r>
            <w:r>
              <w:rPr>
                <w:rFonts w:ascii="Times New Roman" w:hAnsi="Times New Roman" w:cs="Times New Roman" w:hint="eastAsia"/>
              </w:rPr>
              <w:t>多次</w:t>
            </w:r>
            <w:r w:rsidRPr="0058553C">
              <w:rPr>
                <w:rFonts w:ascii="Times New Roman" w:hAnsi="Times New Roman" w:cs="Times New Roman"/>
              </w:rPr>
              <w:t>排名第一</w:t>
            </w:r>
            <w:r>
              <w:rPr>
                <w:rFonts w:ascii="Times New Roman" w:hAnsi="Times New Roman" w:cs="Times New Roman" w:hint="eastAsia"/>
              </w:rPr>
              <w:t>、第二</w:t>
            </w:r>
            <w:r w:rsidRPr="0058553C">
              <w:rPr>
                <w:rFonts w:ascii="Times New Roman" w:hAnsi="Times New Roman" w:cs="Times New Roman"/>
              </w:rPr>
              <w:t>。相关研究成果获得中国自动化学会自然科学二等奖</w:t>
            </w:r>
            <w:r w:rsidRPr="0058553C">
              <w:rPr>
                <w:rFonts w:ascii="Times New Roman" w:hAnsi="Times New Roman" w:cs="Times New Roman"/>
              </w:rPr>
              <w:t>1</w:t>
            </w:r>
            <w:r w:rsidRPr="0058553C">
              <w:rPr>
                <w:rFonts w:ascii="Times New Roman" w:hAnsi="Times New Roman" w:cs="Times New Roman"/>
              </w:rPr>
              <w:t>项（排名第一）、浙江省生物信息学学会自然科学一等奖</w:t>
            </w:r>
            <w:r w:rsidRPr="0058553C">
              <w:rPr>
                <w:rFonts w:ascii="Times New Roman" w:hAnsi="Times New Roman" w:cs="Times New Roman"/>
              </w:rPr>
              <w:t>1</w:t>
            </w:r>
            <w:r w:rsidRPr="0058553C">
              <w:rPr>
                <w:rFonts w:ascii="Times New Roman" w:hAnsi="Times New Roman" w:cs="Times New Roman"/>
              </w:rPr>
              <w:t>项（排名第一）。担任中国生物信息学学会（筹）生物分子结构预测与模拟专委会常务委员、中国自动化学会智能健康与生物信息专委会委员、中国自动化学会混合智能委员会委员、浙江省生物信息学学会人工智能专委会主任、浙江省生物信息学学会秘书长</w:t>
            </w:r>
          </w:p>
        </w:tc>
      </w:tr>
      <w:tr w:rsidR="00A6452D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A6452D" w:rsidRDefault="00A6452D"/>
          <w:p w14:paraId="4EDDEC80" w14:textId="77777777" w:rsidR="00A6452D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A6452D" w:rsidRDefault="00A6452D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78AD710F" w:rsidR="00A6452D" w:rsidRDefault="00D1149A">
            <w:r>
              <w:rPr>
                <w:rFonts w:hint="eastAsia"/>
              </w:rPr>
              <w:t>人工智能、计算机、系统工程及生物信息学相关方向、</w:t>
            </w:r>
          </w:p>
        </w:tc>
      </w:tr>
      <w:tr w:rsidR="00A6452D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A6452D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A6452D" w:rsidRDefault="00A6452D"/>
        </w:tc>
      </w:tr>
    </w:tbl>
    <w:p w14:paraId="45451FED" w14:textId="77777777" w:rsidR="00A6452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A6452D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A64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58553C"/>
    <w:rsid w:val="00870AB3"/>
    <w:rsid w:val="008A3704"/>
    <w:rsid w:val="00A6452D"/>
    <w:rsid w:val="00B95660"/>
    <w:rsid w:val="00D1149A"/>
    <w:rsid w:val="00F77DCE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ECAF0"/>
  <w15:docId w15:val="{D7AE3EDD-E75A-4CC2-9FB3-DBEA9C02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贵军 张</cp:lastModifiedBy>
  <cp:revision>6</cp:revision>
  <dcterms:created xsi:type="dcterms:W3CDTF">2024-12-26T08:10:00Z</dcterms:created>
  <dcterms:modified xsi:type="dcterms:W3CDTF">2025-01-02T02:37:00Z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